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7925A8" w14:textId="77777777" w:rsidR="00472DC4" w:rsidRDefault="00472DC4" w:rsidP="00433A8C">
      <w:pPr>
        <w:spacing w:after="40"/>
        <w:rPr>
          <w:rFonts w:ascii="Arial Narrow" w:hAnsi="Arial Narrow"/>
          <w:b/>
          <w:bCs/>
          <w:color w:val="028090"/>
          <w:spacing w:val="30"/>
          <w:sz w:val="20"/>
          <w:szCs w:val="20"/>
        </w:rPr>
      </w:pPr>
    </w:p>
    <w:p w14:paraId="24C85771" w14:textId="00DFC4D5" w:rsidR="00472DC4" w:rsidRDefault="00A94DAC" w:rsidP="00472DC4">
      <w:pPr>
        <w:spacing w:after="40"/>
        <w:jc w:val="center"/>
        <w:rPr>
          <w:rFonts w:ascii="Arial Narrow" w:hAnsi="Arial Narrow"/>
          <w:b/>
          <w:bCs/>
          <w:color w:val="028090"/>
          <w:spacing w:val="30"/>
          <w:sz w:val="20"/>
          <w:szCs w:val="20"/>
        </w:rPr>
      </w:pPr>
      <w:r>
        <w:rPr>
          <w:rFonts w:ascii="Arial Narrow" w:hAnsi="Arial Narrow"/>
          <w:b/>
          <w:bCs/>
          <w:noProof/>
          <w:color w:val="028090"/>
          <w:spacing w:val="30"/>
          <w:sz w:val="20"/>
          <w:szCs w:val="20"/>
        </w:rPr>
        <w:drawing>
          <wp:inline distT="0" distB="0" distL="0" distR="0" wp14:anchorId="238EDE2C" wp14:editId="0BA2AB5E">
            <wp:extent cx="1878676" cy="1102802"/>
            <wp:effectExtent l="0" t="0" r="1270" b="2540"/>
            <wp:docPr id="7874982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498265" name="Image 78749826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499" cy="1147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A56FF" w14:textId="313E4DC6" w:rsidR="00472DC4" w:rsidRDefault="007E1172" w:rsidP="00472DC4">
      <w:pPr>
        <w:spacing w:after="40"/>
        <w:jc w:val="center"/>
        <w:rPr>
          <w:rFonts w:ascii="Arial Narrow" w:hAnsi="Arial Narrow"/>
          <w:b/>
          <w:bCs/>
          <w:color w:val="028090"/>
          <w:spacing w:val="30"/>
          <w:sz w:val="20"/>
          <w:szCs w:val="20"/>
        </w:rPr>
      </w:pPr>
      <w:r>
        <w:fldChar w:fldCharType="begin"/>
      </w:r>
      <w:r>
        <w:instrText xml:space="preserve"> INCLUDEPICTURE "https://encrypted-tbn0.gstatic.com/images?q=tbn:ANd9GcS054Y8_d3QNFaYUZ3w3XTDLCERVS8qX0O-6K7z-kzeJQ&amp;s=10"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14F5F8A" wp14:editId="1469D8DE">
            <wp:extent cx="839585" cy="296947"/>
            <wp:effectExtent l="0" t="0" r="0" b="0"/>
            <wp:docPr id="543460057" name="Image 5" descr="Fichier:Creative commons license with attribution.png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df1maq_jB67VkdUP8vau6Ag_45" descr="Fichier:Creative commons license with attribution.png — Wikipé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965" cy="353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4E5D09C" w14:textId="77777777" w:rsidR="00472DC4" w:rsidRDefault="00472DC4" w:rsidP="007E1172">
      <w:pPr>
        <w:spacing w:after="40"/>
        <w:rPr>
          <w:rFonts w:ascii="Arial Narrow" w:hAnsi="Arial Narrow"/>
          <w:b/>
          <w:bCs/>
          <w:color w:val="028090"/>
          <w:spacing w:val="30"/>
          <w:sz w:val="20"/>
          <w:szCs w:val="20"/>
        </w:rPr>
      </w:pPr>
    </w:p>
    <w:p w14:paraId="29D3D07B" w14:textId="4A5EE0E0" w:rsidR="00284EF7" w:rsidRPr="00A94DAC" w:rsidRDefault="00000000" w:rsidP="00472DC4">
      <w:pPr>
        <w:spacing w:after="40"/>
        <w:jc w:val="center"/>
        <w:rPr>
          <w:rFonts w:ascii="Arial Narrow" w:hAnsi="Arial Narrow"/>
          <w:b/>
          <w:bCs/>
          <w:color w:val="1A3F8F"/>
        </w:rPr>
      </w:pPr>
      <w:r w:rsidRPr="00A94DAC">
        <w:rPr>
          <w:rFonts w:ascii="Arial Narrow" w:hAnsi="Arial Narrow"/>
          <w:b/>
          <w:bCs/>
          <w:color w:val="1A3F8F"/>
          <w:spacing w:val="30"/>
          <w:sz w:val="20"/>
          <w:szCs w:val="20"/>
        </w:rPr>
        <w:t>FICHE DE BONNES PRATIQUES</w:t>
      </w:r>
    </w:p>
    <w:p w14:paraId="3DF1D5D3" w14:textId="7FC0FE7A" w:rsidR="00284EF7" w:rsidRPr="007E1172" w:rsidRDefault="00000000" w:rsidP="007E1172">
      <w:pPr>
        <w:pBdr>
          <w:bottom w:val="single" w:sz="18" w:space="6" w:color="1A3F8F"/>
        </w:pBdr>
        <w:spacing w:after="60"/>
        <w:jc w:val="center"/>
      </w:pPr>
      <w:r w:rsidRPr="007E1172">
        <w:rPr>
          <w:b/>
          <w:bCs/>
          <w:sz w:val="40"/>
          <w:szCs w:val="40"/>
        </w:rPr>
        <w:t xml:space="preserve">Remplir le fichier Excel de </w:t>
      </w:r>
      <w:r w:rsidR="00A94DAC" w:rsidRPr="007E1172">
        <w:rPr>
          <w:b/>
          <w:bCs/>
          <w:sz w:val="40"/>
          <w:szCs w:val="40"/>
        </w:rPr>
        <w:t>l’enquête</w:t>
      </w:r>
    </w:p>
    <w:p w14:paraId="01A4E303" w14:textId="77777777" w:rsidR="00284EF7" w:rsidRPr="00A94DAC" w:rsidRDefault="00000000" w:rsidP="00C15DC2">
      <w:pPr>
        <w:spacing w:before="120" w:after="160"/>
        <w:jc w:val="center"/>
        <w:rPr>
          <w:color w:val="1A3F8F"/>
        </w:rPr>
      </w:pPr>
      <w:r w:rsidRPr="00A94DAC">
        <w:rPr>
          <w:i/>
          <w:iCs/>
          <w:color w:val="1A3F8F"/>
          <w:sz w:val="22"/>
          <w:szCs w:val="22"/>
        </w:rPr>
        <w:t>Pour que votre contribution soit exploitée intégralement et automatiquement.</w:t>
      </w:r>
    </w:p>
    <w:tbl>
      <w:tblPr>
        <w:tblW w:w="9746" w:type="dxa"/>
        <w:tblBorders>
          <w:top w:val="single" w:sz="2" w:space="0" w:color="1A3F8F"/>
          <w:left w:val="single" w:sz="36" w:space="0" w:color="1A3F8F"/>
          <w:bottom w:val="single" w:sz="2" w:space="0" w:color="1A3F8F"/>
          <w:right w:val="single" w:sz="2" w:space="0" w:color="1A3F8F"/>
        </w:tblBorders>
        <w:shd w:val="clear" w:color="auto" w:fill="DAE9F7" w:themeFill="text2" w:themeFillTint="1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284EF7" w:rsidRPr="00A94DAC" w14:paraId="7605C050" w14:textId="77777777" w:rsidTr="00C15DC2">
        <w:tc>
          <w:tcPr>
            <w:tcW w:w="9746" w:type="dxa"/>
            <w:shd w:val="clear" w:color="auto" w:fill="DAE9F7" w:themeFill="text2" w:themeFillTint="1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DA59806" w14:textId="70B78401" w:rsidR="00284EF7" w:rsidRPr="00A94DAC" w:rsidRDefault="00000000" w:rsidP="00C15DC2">
            <w:pPr>
              <w:spacing w:after="60"/>
              <w:jc w:val="both"/>
            </w:pPr>
            <w:r w:rsidRPr="00A94DAC">
              <w:rPr>
                <w:b/>
                <w:bCs/>
                <w:sz w:val="22"/>
                <w:szCs w:val="22"/>
              </w:rPr>
              <w:t xml:space="preserve">Pourquoi ces règles ?  </w:t>
            </w:r>
            <w:r w:rsidRPr="00A94DAC">
              <w:t xml:space="preserve">Tous les fichiers reçus sont </w:t>
            </w:r>
            <w:r w:rsidR="00A94DAC" w:rsidRPr="00A94DAC">
              <w:t xml:space="preserve">lus et </w:t>
            </w:r>
            <w:r w:rsidRPr="00A94DAC">
              <w:t>fusionnés par un programme</w:t>
            </w:r>
            <w:r w:rsidR="00A94DAC" w:rsidRPr="00A94DAC">
              <w:t xml:space="preserve"> informatique</w:t>
            </w:r>
            <w:r w:rsidRPr="00A94DAC">
              <w:t>, puis versés dans une base de données commune.</w:t>
            </w:r>
          </w:p>
          <w:p w14:paraId="44C5DEEB" w14:textId="02709F02" w:rsidR="00284EF7" w:rsidRPr="00A94DAC" w:rsidRDefault="00000000" w:rsidP="00C15DC2">
            <w:pPr>
              <w:jc w:val="both"/>
            </w:pPr>
            <w:r w:rsidRPr="00A94DAC">
              <w:t>Ce programme lit les cellules « telles quelles » : il ne comprend ni les couleurs, ni les cellules fusionnées, ni les commentaires ou les notes en marge. Un fichier conforme est intégré sans perte ; un fichier non conforme doit être corrigé à la main, voire vous être renvoyé. Les règles ci-dessous suffisent à garantir un traitement propre.</w:t>
            </w:r>
            <w:r w:rsidR="00A94DAC" w:rsidRPr="00A94DAC">
              <w:t xml:space="preserve"> Pour vos précisions privilégiez les champs de commentaires en fin du formulaire en ligne.</w:t>
            </w:r>
          </w:p>
        </w:tc>
      </w:tr>
    </w:tbl>
    <w:p w14:paraId="55AFA49D" w14:textId="79C6807D" w:rsidR="00284EF7" w:rsidRPr="00DF1DC0" w:rsidRDefault="00000000" w:rsidP="00DF1DC0">
      <w:pPr>
        <w:pStyle w:val="Paragraphedeliste"/>
        <w:numPr>
          <w:ilvl w:val="0"/>
          <w:numId w:val="2"/>
        </w:numPr>
        <w:pBdr>
          <w:bottom w:val="single" w:sz="6" w:space="4" w:color="DAE9F7" w:themeColor="text2" w:themeTint="1A"/>
        </w:pBdr>
        <w:spacing w:before="260" w:after="120"/>
        <w:rPr>
          <w:color w:val="1A3F8F"/>
        </w:rPr>
      </w:pPr>
      <w:r w:rsidRPr="00DF1DC0">
        <w:rPr>
          <w:b/>
          <w:bCs/>
          <w:color w:val="1A3F8F"/>
          <w:sz w:val="26"/>
          <w:szCs w:val="26"/>
        </w:rPr>
        <w:t xml:space="preserve">Ne modifiez pas la structure du </w:t>
      </w:r>
      <w:r w:rsidR="007E1172" w:rsidRPr="00DF1DC0">
        <w:rPr>
          <w:b/>
          <w:bCs/>
          <w:color w:val="1A3F8F"/>
          <w:sz w:val="26"/>
          <w:szCs w:val="26"/>
        </w:rPr>
        <w:t xml:space="preserve">fichier </w:t>
      </w:r>
      <w:r w:rsidRPr="00DF1DC0">
        <w:rPr>
          <w:b/>
          <w:bCs/>
          <w:color w:val="1A3F8F"/>
          <w:sz w:val="26"/>
          <w:szCs w:val="26"/>
        </w:rPr>
        <w:t>modèle</w:t>
      </w:r>
    </w:p>
    <w:p w14:paraId="4E4AF5EC" w14:textId="1BA32CA8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b/>
          <w:bCs/>
          <w:color w:val="1E2B2B"/>
        </w:rPr>
        <w:t xml:space="preserve">Utilisez le fichier fourni tel quel : </w:t>
      </w:r>
      <w:r>
        <w:rPr>
          <w:color w:val="1E2B2B"/>
        </w:rPr>
        <w:t>ne renommez, n'ajoutez, ne supprimez et ne déplacez aucune colonne ni aucun onglet.</w:t>
      </w:r>
      <w:r w:rsidR="007E1172">
        <w:rPr>
          <w:color w:val="1E2B2B"/>
        </w:rPr>
        <w:t xml:space="preserve"> </w:t>
      </w:r>
      <w:r w:rsidR="007A683F">
        <w:rPr>
          <w:color w:val="1E2B2B"/>
        </w:rPr>
        <w:t>Utilisez toujours la dernière version du fichier modèle téléchargeable depuis votre dossier dans la plateforme Démarche Numérique</w:t>
      </w:r>
      <w:r w:rsidR="00E76DD2">
        <w:rPr>
          <w:color w:val="1E2B2B"/>
        </w:rPr>
        <w:t xml:space="preserve"> (DN)</w:t>
      </w:r>
      <w:r w:rsidR="007A683F">
        <w:rPr>
          <w:color w:val="1E2B2B"/>
        </w:rPr>
        <w:t>.</w:t>
      </w:r>
    </w:p>
    <w:p w14:paraId="2CC9453D" w14:textId="77777777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b/>
          <w:bCs/>
          <w:color w:val="1E2B2B"/>
        </w:rPr>
        <w:t xml:space="preserve">Conservez la ligne d'en-tête intacte, en première ligne. </w:t>
      </w:r>
      <w:r>
        <w:rPr>
          <w:color w:val="1E2B2B"/>
        </w:rPr>
        <w:t>Ne la reformulez pas, ne la traduisez pas.</w:t>
      </w:r>
    </w:p>
    <w:p w14:paraId="4071FB38" w14:textId="77777777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color w:val="1E2B2B"/>
        </w:rPr>
        <w:t xml:space="preserve">Saisissez vos données </w:t>
      </w:r>
      <w:r>
        <w:rPr>
          <w:b/>
          <w:bCs/>
          <w:color w:val="1E2B2B"/>
        </w:rPr>
        <w:t>à partir de la 2ᵉ ligne</w:t>
      </w:r>
      <w:r>
        <w:rPr>
          <w:color w:val="1E2B2B"/>
        </w:rPr>
        <w:t>, immédiatement sous les en-têtes.</w:t>
      </w:r>
    </w:p>
    <w:p w14:paraId="6FBF66D0" w14:textId="77777777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color w:val="1E2B2B"/>
        </w:rPr>
        <w:t xml:space="preserve">N'écrivez </w:t>
      </w:r>
      <w:r>
        <w:rPr>
          <w:b/>
          <w:bCs/>
          <w:color w:val="1E2B2B"/>
        </w:rPr>
        <w:t>rien en dehors du tableau</w:t>
      </w:r>
      <w:r>
        <w:rPr>
          <w:color w:val="1E2B2B"/>
        </w:rPr>
        <w:t xml:space="preserve"> : ni titre, ni logo, ni note, ni total, ni texte dans les marges.</w:t>
      </w:r>
    </w:p>
    <w:p w14:paraId="1CD820BE" w14:textId="2F0AAD13" w:rsidR="00284EF7" w:rsidRPr="00DF1DC0" w:rsidRDefault="00000000" w:rsidP="00DF1DC0">
      <w:pPr>
        <w:pStyle w:val="Paragraphedeliste"/>
        <w:numPr>
          <w:ilvl w:val="0"/>
          <w:numId w:val="2"/>
        </w:numPr>
        <w:pBdr>
          <w:bottom w:val="single" w:sz="6" w:space="4" w:color="DAE9F7" w:themeColor="text2" w:themeTint="1A"/>
        </w:pBdr>
        <w:spacing w:before="260" w:after="120"/>
        <w:rPr>
          <w:color w:val="1A3F8F"/>
        </w:rPr>
      </w:pPr>
      <w:r w:rsidRPr="00DF1DC0">
        <w:rPr>
          <w:b/>
          <w:bCs/>
          <w:color w:val="1A3F8F"/>
          <w:sz w:val="26"/>
          <w:szCs w:val="26"/>
        </w:rPr>
        <w:t>Une ligne = un enregistrement</w:t>
      </w:r>
    </w:p>
    <w:p w14:paraId="2A6CD125" w14:textId="25BCA779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b/>
          <w:bCs/>
          <w:color w:val="1E2B2B"/>
        </w:rPr>
        <w:t xml:space="preserve">Une seule entité par ligne </w:t>
      </w:r>
      <w:r>
        <w:rPr>
          <w:color w:val="1E2B2B"/>
        </w:rPr>
        <w:t>(une collection, un</w:t>
      </w:r>
      <w:r w:rsidR="007E1172">
        <w:rPr>
          <w:color w:val="1E2B2B"/>
        </w:rPr>
        <w:t>e description de type d’</w:t>
      </w:r>
      <w:r>
        <w:rPr>
          <w:color w:val="1E2B2B"/>
        </w:rPr>
        <w:t>échantillon… selon la consigne). Ne regroupez pas plusieurs éléments sur une même ligne.</w:t>
      </w:r>
      <w:r w:rsidR="00A57D21">
        <w:rPr>
          <w:color w:val="1E2B2B"/>
        </w:rPr>
        <w:t xml:space="preserve"> Dans un fichier collection, il est attendu qu’il n’y ait qu’une ligne par collection (2 collections portant le même nom sont </w:t>
      </w:r>
      <w:r w:rsidR="00DF1DC0">
        <w:rPr>
          <w:color w:val="1E2B2B"/>
        </w:rPr>
        <w:t>considérées</w:t>
      </w:r>
      <w:r w:rsidR="00A57D21">
        <w:rPr>
          <w:color w:val="1E2B2B"/>
        </w:rPr>
        <w:t xml:space="preserve"> comme un doublon et l’une des deux sera automatiquement éliminé</w:t>
      </w:r>
      <w:r w:rsidR="00DF1DC0">
        <w:rPr>
          <w:color w:val="1E2B2B"/>
        </w:rPr>
        <w:t>e</w:t>
      </w:r>
      <w:r w:rsidR="00A57D21">
        <w:rPr>
          <w:color w:val="1E2B2B"/>
        </w:rPr>
        <w:t>).</w:t>
      </w:r>
    </w:p>
    <w:p w14:paraId="2BA05428" w14:textId="77777777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b/>
          <w:bCs/>
          <w:color w:val="1E2B2B"/>
        </w:rPr>
        <w:t xml:space="preserve">Aucune ligne vide au milieu des données. </w:t>
      </w:r>
      <w:r>
        <w:rPr>
          <w:color w:val="1E2B2B"/>
        </w:rPr>
        <w:t xml:space="preserve">Pour le programme, une ligne vide signifie « fin du tableau » : tout ce qui suit est </w:t>
      </w:r>
      <w:r w:rsidRPr="00205755">
        <w:rPr>
          <w:b/>
          <w:bCs/>
          <w:color w:val="1E2B2B"/>
        </w:rPr>
        <w:t>ignoré</w:t>
      </w:r>
      <w:r>
        <w:rPr>
          <w:color w:val="1E2B2B"/>
        </w:rPr>
        <w:t>.</w:t>
      </w:r>
    </w:p>
    <w:p w14:paraId="40C94298" w14:textId="77777777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color w:val="1E2B2B"/>
        </w:rPr>
        <w:t xml:space="preserve">N'ajoutez </w:t>
      </w:r>
      <w:r>
        <w:rPr>
          <w:b/>
          <w:bCs/>
          <w:color w:val="1E2B2B"/>
        </w:rPr>
        <w:t>aucune ligne de sous-total, de total ou de commentaire</w:t>
      </w:r>
      <w:r>
        <w:rPr>
          <w:color w:val="1E2B2B"/>
        </w:rPr>
        <w:t xml:space="preserve"> à la fin du tableau.</w:t>
      </w:r>
    </w:p>
    <w:p w14:paraId="7462EC13" w14:textId="34879CEF" w:rsidR="00284EF7" w:rsidRPr="00DF1DC0" w:rsidRDefault="00000000" w:rsidP="00DF1DC0">
      <w:pPr>
        <w:pStyle w:val="Paragraphedeliste"/>
        <w:numPr>
          <w:ilvl w:val="0"/>
          <w:numId w:val="2"/>
        </w:numPr>
        <w:pBdr>
          <w:bottom w:val="single" w:sz="6" w:space="4" w:color="DAE9F7" w:themeColor="text2" w:themeTint="1A"/>
        </w:pBdr>
        <w:spacing w:before="260" w:after="120"/>
        <w:rPr>
          <w:color w:val="1A3F8F"/>
        </w:rPr>
      </w:pPr>
      <w:r w:rsidRPr="00DF1DC0">
        <w:rPr>
          <w:b/>
          <w:bCs/>
          <w:color w:val="1A3F8F"/>
          <w:sz w:val="26"/>
          <w:szCs w:val="26"/>
        </w:rPr>
        <w:t>Bannissez les cellules fusionnées et la couleur « porteuse de sens »</w:t>
      </w:r>
    </w:p>
    <w:p w14:paraId="12077BB5" w14:textId="77777777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b/>
          <w:bCs/>
          <w:color w:val="1E2B2B"/>
        </w:rPr>
        <w:t xml:space="preserve">Aucune cellule fusionnée, nulle part. </w:t>
      </w:r>
      <w:r>
        <w:rPr>
          <w:color w:val="1E2B2B"/>
        </w:rPr>
        <w:t>C'est la première cause de fichiers illisibles.</w:t>
      </w:r>
    </w:p>
    <w:p w14:paraId="44218A52" w14:textId="77777777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b/>
          <w:bCs/>
          <w:color w:val="1E2B2B"/>
        </w:rPr>
        <w:t xml:space="preserve">Une valeur = une cellule. </w:t>
      </w:r>
      <w:r>
        <w:rPr>
          <w:color w:val="1E2B2B"/>
        </w:rPr>
        <w:t>Pas de retour à la ligne à l'intérieur d'une cellule (Alt + Entrée).</w:t>
      </w:r>
    </w:p>
    <w:p w14:paraId="55C45523" w14:textId="77777777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color w:val="1E2B2B"/>
        </w:rPr>
        <w:t xml:space="preserve">La couleur, le gras ou un surlignage </w:t>
      </w:r>
      <w:r>
        <w:rPr>
          <w:b/>
          <w:bCs/>
          <w:color w:val="1E2B2B"/>
        </w:rPr>
        <w:t>ne sont pas lus</w:t>
      </w:r>
      <w:r>
        <w:rPr>
          <w:color w:val="1E2B2B"/>
        </w:rPr>
        <w:t xml:space="preserve"> par le programme : ne les utilisez jamais pour coder une information. Écrivez l'information en toutes lettres, dans la bonne colonne.</w:t>
      </w:r>
    </w:p>
    <w:p w14:paraId="68030863" w14:textId="77777777" w:rsidR="00284EF7" w:rsidRPr="003E2F4F" w:rsidRDefault="00000000">
      <w:pPr>
        <w:pStyle w:val="Paragraphedeliste"/>
        <w:numPr>
          <w:ilvl w:val="0"/>
          <w:numId w:val="1"/>
        </w:numPr>
        <w:spacing w:after="70"/>
      </w:pPr>
      <w:r>
        <w:rPr>
          <w:color w:val="1E2B2B"/>
        </w:rPr>
        <w:t>N'insérez ni image, ni graphique, ni commentaire Excel dans la zone de données.</w:t>
      </w:r>
    </w:p>
    <w:p w14:paraId="4DA9C611" w14:textId="77777777" w:rsidR="003E2F4F" w:rsidRDefault="003E2F4F" w:rsidP="003E2F4F">
      <w:pPr>
        <w:spacing w:after="70"/>
      </w:pPr>
    </w:p>
    <w:p w14:paraId="0CF7C001" w14:textId="77777777" w:rsidR="00433A8C" w:rsidRDefault="00433A8C" w:rsidP="003E2F4F">
      <w:pPr>
        <w:spacing w:after="70"/>
      </w:pPr>
    </w:p>
    <w:p w14:paraId="5765B4A6" w14:textId="70FB6E52" w:rsidR="00284EF7" w:rsidRPr="00DF1DC0" w:rsidRDefault="00000000" w:rsidP="00DF1DC0">
      <w:pPr>
        <w:pStyle w:val="Paragraphedeliste"/>
        <w:numPr>
          <w:ilvl w:val="0"/>
          <w:numId w:val="2"/>
        </w:numPr>
        <w:pBdr>
          <w:bottom w:val="single" w:sz="6" w:space="4" w:color="DAE9F7" w:themeColor="text2" w:themeTint="1A"/>
        </w:pBdr>
        <w:spacing w:before="260" w:after="120"/>
        <w:rPr>
          <w:color w:val="1A3F8F"/>
        </w:rPr>
      </w:pPr>
      <w:r w:rsidRPr="00DF1DC0">
        <w:rPr>
          <w:b/>
          <w:bCs/>
          <w:color w:val="1A3F8F"/>
          <w:sz w:val="26"/>
          <w:szCs w:val="26"/>
        </w:rPr>
        <w:lastRenderedPageBreak/>
        <w:t>Respectez les valeurs attendues</w:t>
      </w:r>
    </w:p>
    <w:p w14:paraId="73D039B7" w14:textId="56E45C03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color w:val="1E2B2B"/>
        </w:rPr>
        <w:t xml:space="preserve">Quand une </w:t>
      </w:r>
      <w:r>
        <w:rPr>
          <w:b/>
          <w:bCs/>
          <w:color w:val="1E2B2B"/>
        </w:rPr>
        <w:t>liste déroulante</w:t>
      </w:r>
      <w:r>
        <w:rPr>
          <w:color w:val="1E2B2B"/>
        </w:rPr>
        <w:t xml:space="preserve"> est proposée, choisissez exactement l'un des items proposés, sans </w:t>
      </w:r>
      <w:r w:rsidR="00E76DD2">
        <w:rPr>
          <w:color w:val="1E2B2B"/>
        </w:rPr>
        <w:t>ne le reformuler ni</w:t>
      </w:r>
      <w:r>
        <w:rPr>
          <w:color w:val="1E2B2B"/>
        </w:rPr>
        <w:t xml:space="preserve"> ajouter de texte.</w:t>
      </w:r>
    </w:p>
    <w:p w14:paraId="16431386" w14:textId="63FD505E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b/>
          <w:bCs/>
          <w:color w:val="1E2B2B"/>
        </w:rPr>
        <w:t xml:space="preserve">Remplissez tous les champs obligatoires. </w:t>
      </w:r>
      <w:r>
        <w:rPr>
          <w:color w:val="1E2B2B"/>
        </w:rPr>
        <w:t>Si l'information est inconnue, saisissez la valeur convenue (par ex. « NA »</w:t>
      </w:r>
      <w:r w:rsidR="003E2F4F">
        <w:rPr>
          <w:color w:val="1E2B2B"/>
        </w:rPr>
        <w:t xml:space="preserve"> pour Non applicable, « NC » pour Non connu</w:t>
      </w:r>
      <w:r>
        <w:rPr>
          <w:color w:val="1E2B2B"/>
        </w:rPr>
        <w:t xml:space="preserve"> ou Inconnu) plutôt que de laisser vide</w:t>
      </w:r>
      <w:r w:rsidR="003E2F4F">
        <w:rPr>
          <w:color w:val="1E2B2B"/>
        </w:rPr>
        <w:t> ;</w:t>
      </w:r>
      <w:r>
        <w:rPr>
          <w:color w:val="1E2B2B"/>
        </w:rPr>
        <w:t xml:space="preserve"> et n'écrivez pas « ? », « à compléter » ou « voir ci-dessus ».</w:t>
      </w:r>
    </w:p>
    <w:p w14:paraId="2650C0B1" w14:textId="692F5088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b/>
          <w:bCs/>
          <w:color w:val="1E2B2B"/>
        </w:rPr>
        <w:t xml:space="preserve">Une seule information par cellule. </w:t>
      </w:r>
      <w:r>
        <w:rPr>
          <w:color w:val="1E2B2B"/>
        </w:rPr>
        <w:t>Si plusieurs valeurs sont attendues, utilisez le séparateur indiqué (p</w:t>
      </w:r>
      <w:r w:rsidR="003E2F4F">
        <w:rPr>
          <w:color w:val="1E2B2B"/>
        </w:rPr>
        <w:t xml:space="preserve">our l’ensemble de cette enquête, le séparateur est </w:t>
      </w:r>
      <w:r>
        <w:rPr>
          <w:color w:val="1E2B2B"/>
        </w:rPr>
        <w:t>l</w:t>
      </w:r>
      <w:r w:rsidR="003E2F4F">
        <w:rPr>
          <w:color w:val="1E2B2B"/>
        </w:rPr>
        <w:t>a</w:t>
      </w:r>
      <w:r>
        <w:rPr>
          <w:color w:val="1E2B2B"/>
        </w:rPr>
        <w:t xml:space="preserve"> </w:t>
      </w:r>
      <w:r w:rsidRPr="00E76DD2">
        <w:rPr>
          <w:b/>
          <w:bCs/>
          <w:color w:val="1E2B2B"/>
        </w:rPr>
        <w:t>virgule</w:t>
      </w:r>
      <w:r>
        <w:rPr>
          <w:color w:val="1E2B2B"/>
        </w:rPr>
        <w:t>), sans espace superflu.</w:t>
      </w:r>
    </w:p>
    <w:p w14:paraId="02FD04F2" w14:textId="757999E1" w:rsidR="00284EF7" w:rsidRPr="00FE606E" w:rsidRDefault="00000000">
      <w:pPr>
        <w:pStyle w:val="Paragraphedeliste"/>
        <w:numPr>
          <w:ilvl w:val="0"/>
          <w:numId w:val="1"/>
        </w:numPr>
        <w:spacing w:after="70"/>
      </w:pPr>
      <w:r>
        <w:rPr>
          <w:color w:val="1E2B2B"/>
        </w:rPr>
        <w:t>Ne remplacez jamais une valeur par « idem » ou une flèche</w:t>
      </w:r>
      <w:r w:rsidR="003E2F4F">
        <w:rPr>
          <w:color w:val="1E2B2B"/>
        </w:rPr>
        <w:t xml:space="preserve"> ou une référence à un numéro de ligne du tableur </w:t>
      </w:r>
      <w:r w:rsidR="001E176D">
        <w:rPr>
          <w:color w:val="1E2B2B"/>
        </w:rPr>
        <w:t>Excel</w:t>
      </w:r>
      <w:r>
        <w:rPr>
          <w:color w:val="1E2B2B"/>
        </w:rPr>
        <w:t xml:space="preserve"> : </w:t>
      </w:r>
      <w:r>
        <w:rPr>
          <w:b/>
          <w:bCs/>
          <w:color w:val="1E2B2B"/>
        </w:rPr>
        <w:t>répétez la valeur.</w:t>
      </w:r>
    </w:p>
    <w:p w14:paraId="2900337E" w14:textId="2A572740" w:rsidR="00FE606E" w:rsidRDefault="00FE606E">
      <w:pPr>
        <w:pStyle w:val="Paragraphedeliste"/>
        <w:numPr>
          <w:ilvl w:val="0"/>
          <w:numId w:val="1"/>
        </w:numPr>
        <w:spacing w:after="70"/>
      </w:pPr>
      <w:r>
        <w:rPr>
          <w:color w:val="1E2B2B"/>
        </w:rPr>
        <w:t>Choisissez « Autre » dans la colonne principale avant de pouvoir utiliser la colonne pour les valeurs autres.</w:t>
      </w:r>
      <w:r>
        <w:t xml:space="preserve"> Ne remplissez pas le champ autre sans avoir renseigné « Autre » dans la colonne principale.</w:t>
      </w:r>
    </w:p>
    <w:p w14:paraId="3904178A" w14:textId="63571377" w:rsidR="008A6B44" w:rsidRDefault="008A6B44">
      <w:pPr>
        <w:pStyle w:val="Paragraphedeliste"/>
        <w:numPr>
          <w:ilvl w:val="0"/>
          <w:numId w:val="1"/>
        </w:numPr>
        <w:spacing w:after="70"/>
      </w:pPr>
      <w:r>
        <w:rPr>
          <w:color w:val="1E2B2B"/>
        </w:rPr>
        <w:t>N’utilisez pas les signes (</w:t>
      </w:r>
      <w:r w:rsidR="003E2F4F">
        <w:rPr>
          <w:color w:val="1E2B2B"/>
        </w:rPr>
        <w:t>&gt;, &lt;</w:t>
      </w:r>
      <w:r>
        <w:rPr>
          <w:color w:val="1E2B2B"/>
        </w:rPr>
        <w:t xml:space="preserve">, </w:t>
      </w:r>
      <w:r w:rsidR="003E2F4F">
        <w:rPr>
          <w:color w:val="1E2B2B"/>
        </w:rPr>
        <w:t>≈, ~, </w:t>
      </w:r>
      <w:r>
        <w:rPr>
          <w:color w:val="1E2B2B"/>
        </w:rPr>
        <w:t>etc.</w:t>
      </w:r>
      <w:r>
        <w:t xml:space="preserve">) </w:t>
      </w:r>
      <w:r w:rsidR="003E2F4F">
        <w:t xml:space="preserve">ou du texte (environ, etc.) </w:t>
      </w:r>
      <w:r>
        <w:t>lorsqu’un nombre entier est attendu.</w:t>
      </w:r>
    </w:p>
    <w:p w14:paraId="361F2DB5" w14:textId="383723EC" w:rsidR="008A6B44" w:rsidRDefault="008A6B44">
      <w:pPr>
        <w:pStyle w:val="Paragraphedeliste"/>
        <w:numPr>
          <w:ilvl w:val="0"/>
          <w:numId w:val="1"/>
        </w:numPr>
        <w:spacing w:after="70"/>
      </w:pPr>
      <w:r>
        <w:rPr>
          <w:color w:val="1E2B2B"/>
        </w:rPr>
        <w:t xml:space="preserve">Renseignez pour les publications le DOI, ou à défaut le </w:t>
      </w:r>
      <w:r w:rsidR="001E176D">
        <w:rPr>
          <w:color w:val="1E2B2B"/>
        </w:rPr>
        <w:t xml:space="preserve">PMID </w:t>
      </w:r>
      <w:r>
        <w:rPr>
          <w:color w:val="1E2B2B"/>
        </w:rPr>
        <w:t>et jamais avec la citation de la publication car celle-ci peut comporter des virgules.</w:t>
      </w:r>
      <w:r>
        <w:t xml:space="preserve"> La virgule étant le séparateur indiqué pour le remplissage.</w:t>
      </w:r>
    </w:p>
    <w:p w14:paraId="3FB365B2" w14:textId="13BDBBBE" w:rsidR="00284EF7" w:rsidRPr="00DF1DC0" w:rsidRDefault="00000000" w:rsidP="00DF1DC0">
      <w:pPr>
        <w:pStyle w:val="Paragraphedeliste"/>
        <w:numPr>
          <w:ilvl w:val="0"/>
          <w:numId w:val="2"/>
        </w:numPr>
        <w:pBdr>
          <w:bottom w:val="single" w:sz="6" w:space="4" w:color="DAE9F7" w:themeColor="text2" w:themeTint="1A"/>
        </w:pBdr>
        <w:spacing w:before="260" w:after="120"/>
        <w:rPr>
          <w:color w:val="1A3F8F"/>
        </w:rPr>
      </w:pPr>
      <w:r w:rsidRPr="00DF1DC0">
        <w:rPr>
          <w:b/>
          <w:bCs/>
          <w:color w:val="1A3F8F"/>
          <w:sz w:val="26"/>
          <w:szCs w:val="26"/>
        </w:rPr>
        <w:t>Standardisez les formats</w:t>
      </w:r>
    </w:p>
    <w:p w14:paraId="7CCB1D70" w14:textId="09F51E24" w:rsidR="00284EF7" w:rsidRDefault="00000000" w:rsidP="00433A8C">
      <w:pPr>
        <w:pStyle w:val="Paragraphedeliste"/>
        <w:numPr>
          <w:ilvl w:val="0"/>
          <w:numId w:val="1"/>
        </w:numPr>
        <w:spacing w:after="70"/>
      </w:pPr>
      <w:r>
        <w:rPr>
          <w:b/>
          <w:bCs/>
          <w:color w:val="1E2B2B"/>
        </w:rPr>
        <w:t xml:space="preserve">Nombres : </w:t>
      </w:r>
      <w:r>
        <w:rPr>
          <w:color w:val="1E2B2B"/>
        </w:rPr>
        <w:t>chiffres seuls, sans unité ni séparateur de milliers (« 1500 », pas « 1 500 mL »).</w:t>
      </w:r>
    </w:p>
    <w:p w14:paraId="173543BB" w14:textId="77777777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b/>
          <w:bCs/>
          <w:color w:val="1E2B2B"/>
        </w:rPr>
        <w:t xml:space="preserve">Oui / Non : </w:t>
      </w:r>
      <w:r>
        <w:rPr>
          <w:color w:val="1E2B2B"/>
        </w:rPr>
        <w:t>toujours les mêmes termes (« Oui », « Non »), pas « X », « vrai » ou « 1 ».</w:t>
      </w:r>
    </w:p>
    <w:p w14:paraId="717421F1" w14:textId="77777777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b/>
          <w:bCs/>
          <w:color w:val="1E2B2B"/>
        </w:rPr>
        <w:t xml:space="preserve">Texte : </w:t>
      </w:r>
      <w:r>
        <w:rPr>
          <w:color w:val="1E2B2B"/>
        </w:rPr>
        <w:t>évitez les espaces en début ou fin de cellule et les caractères invisibles issus d'un copier-coller depuis un mail ou le web.</w:t>
      </w:r>
    </w:p>
    <w:p w14:paraId="0F46FF8F" w14:textId="759995E6" w:rsidR="00284EF7" w:rsidRPr="00DF1DC0" w:rsidRDefault="00000000" w:rsidP="00DF1DC0">
      <w:pPr>
        <w:pStyle w:val="Paragraphedeliste"/>
        <w:numPr>
          <w:ilvl w:val="0"/>
          <w:numId w:val="2"/>
        </w:numPr>
        <w:pBdr>
          <w:bottom w:val="single" w:sz="6" w:space="4" w:color="DAE9F7" w:themeColor="text2" w:themeTint="1A"/>
        </w:pBdr>
        <w:spacing w:before="260" w:after="120"/>
        <w:rPr>
          <w:color w:val="1A3F8F"/>
        </w:rPr>
      </w:pPr>
      <w:r w:rsidRPr="00DF1DC0">
        <w:rPr>
          <w:b/>
          <w:bCs/>
          <w:color w:val="1A3F8F"/>
          <w:sz w:val="26"/>
          <w:szCs w:val="26"/>
        </w:rPr>
        <w:t>À l'enregistrement et à l'envoi</w:t>
      </w:r>
    </w:p>
    <w:p w14:paraId="31C6BEBB" w14:textId="77777777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color w:val="1E2B2B"/>
        </w:rPr>
        <w:t xml:space="preserve">Enregistrez au format </w:t>
      </w:r>
      <w:r>
        <w:rPr>
          <w:b/>
          <w:bCs/>
          <w:color w:val="1E2B2B"/>
        </w:rPr>
        <w:t>.xlsx</w:t>
      </w:r>
      <w:r>
        <w:rPr>
          <w:color w:val="1E2B2B"/>
        </w:rPr>
        <w:t xml:space="preserve"> (ni .xls, ni .csv, ni PDF).</w:t>
      </w:r>
    </w:p>
    <w:p w14:paraId="308FE519" w14:textId="77777777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b/>
          <w:bCs/>
          <w:color w:val="1E2B2B"/>
        </w:rPr>
        <w:t xml:space="preserve">Ne protégez pas </w:t>
      </w:r>
      <w:r>
        <w:rPr>
          <w:color w:val="1E2B2B"/>
        </w:rPr>
        <w:t>le fichier par mot de passe.</w:t>
      </w:r>
    </w:p>
    <w:p w14:paraId="1B54CFC5" w14:textId="25E22051" w:rsidR="00284EF7" w:rsidRDefault="00433A8C" w:rsidP="00E76DD2">
      <w:pPr>
        <w:pStyle w:val="Paragraphedeliste"/>
        <w:numPr>
          <w:ilvl w:val="0"/>
          <w:numId w:val="1"/>
        </w:numPr>
        <w:spacing w:after="70"/>
      </w:pPr>
      <w:r>
        <w:rPr>
          <w:color w:val="1E2B2B"/>
        </w:rPr>
        <w:t xml:space="preserve">Pour la </w:t>
      </w:r>
      <w:r>
        <w:rPr>
          <w:b/>
          <w:bCs/>
          <w:color w:val="1E2B2B"/>
        </w:rPr>
        <w:t>convention de nommage</w:t>
      </w:r>
      <w:r>
        <w:rPr>
          <w:color w:val="1E2B2B"/>
        </w:rPr>
        <w:t xml:space="preserve"> de votre fichier, vous êtes libres de modifier son nom. Mais faites toujours attention à garder dans le nouveau nom du fichier le terme « collections » ou « echantillons » en fonction du fichier + le nom de votre structure. La convention de nommage recommandée est la suivante</w:t>
      </w:r>
      <w:r w:rsidR="00E76DD2">
        <w:rPr>
          <w:color w:val="1E2B2B"/>
        </w:rPr>
        <w:t xml:space="preserve"> </w:t>
      </w:r>
      <w:r w:rsidRPr="00E76DD2">
        <w:rPr>
          <w:i/>
          <w:iCs/>
          <w:color w:val="1E2B2B"/>
        </w:rPr>
        <w:t>Echantillons_FrBioNet_v</w:t>
      </w:r>
      <w:r w:rsidR="00E76DD2" w:rsidRPr="00E76DD2">
        <w:rPr>
          <w:i/>
          <w:iCs/>
          <w:color w:val="1E2B2B"/>
        </w:rPr>
        <w:t>X</w:t>
      </w:r>
      <w:r w:rsidRPr="00E76DD2">
        <w:rPr>
          <w:i/>
          <w:iCs/>
          <w:color w:val="1E2B2B"/>
        </w:rPr>
        <w:t>.</w:t>
      </w:r>
      <w:r w:rsidR="00E76DD2" w:rsidRPr="00E76DD2">
        <w:rPr>
          <w:i/>
          <w:iCs/>
          <w:color w:val="1E2B2B"/>
        </w:rPr>
        <w:t>X</w:t>
      </w:r>
      <w:r w:rsidRPr="00E76DD2">
        <w:rPr>
          <w:i/>
          <w:iCs/>
          <w:color w:val="1E2B2B"/>
        </w:rPr>
        <w:t xml:space="preserve">_NomStructure_version_date.xlsx </w:t>
      </w:r>
      <w:r w:rsidRPr="00E76DD2">
        <w:rPr>
          <w:color w:val="1E2B2B"/>
        </w:rPr>
        <w:t xml:space="preserve">ou </w:t>
      </w:r>
      <w:r w:rsidRPr="00E76DD2">
        <w:rPr>
          <w:i/>
          <w:iCs/>
          <w:color w:val="1E2B2B"/>
        </w:rPr>
        <w:t>Collections_FrBioNet_v</w:t>
      </w:r>
      <w:r w:rsidR="00E76DD2" w:rsidRPr="00E76DD2">
        <w:rPr>
          <w:i/>
          <w:iCs/>
          <w:color w:val="1E2B2B"/>
        </w:rPr>
        <w:t>X</w:t>
      </w:r>
      <w:r w:rsidRPr="00E76DD2">
        <w:rPr>
          <w:i/>
          <w:iCs/>
          <w:color w:val="1E2B2B"/>
        </w:rPr>
        <w:t>.</w:t>
      </w:r>
      <w:r w:rsidR="00E76DD2" w:rsidRPr="00E76DD2">
        <w:rPr>
          <w:i/>
          <w:iCs/>
          <w:color w:val="1E2B2B"/>
        </w:rPr>
        <w:t>X</w:t>
      </w:r>
      <w:r w:rsidRPr="00E76DD2">
        <w:rPr>
          <w:i/>
          <w:iCs/>
          <w:color w:val="1E2B2B"/>
        </w:rPr>
        <w:t>_NomStructure_version_date.xlsx</w:t>
      </w:r>
      <w:r w:rsidRPr="00E76DD2">
        <w:rPr>
          <w:color w:val="1E2B2B"/>
        </w:rPr>
        <w:t>.</w:t>
      </w:r>
    </w:p>
    <w:p w14:paraId="1FB36A52" w14:textId="3A278DCB" w:rsidR="00284EF7" w:rsidRDefault="00000000">
      <w:pPr>
        <w:pStyle w:val="Paragraphedeliste"/>
        <w:numPr>
          <w:ilvl w:val="0"/>
          <w:numId w:val="1"/>
        </w:numPr>
        <w:spacing w:after="70"/>
      </w:pPr>
      <w:r>
        <w:rPr>
          <w:color w:val="1E2B2B"/>
        </w:rPr>
        <w:t>Renvoyez le fichier par le canal demandé</w:t>
      </w:r>
      <w:r w:rsidR="00433A8C">
        <w:rPr>
          <w:color w:val="1E2B2B"/>
        </w:rPr>
        <w:t xml:space="preserve"> (dépôt sur DN pas par mail)</w:t>
      </w:r>
      <w:r>
        <w:rPr>
          <w:color w:val="1E2B2B"/>
        </w:rPr>
        <w:t>, sans le compresser dans un format exotique.</w:t>
      </w:r>
    </w:p>
    <w:p w14:paraId="410296A5" w14:textId="77777777" w:rsidR="00284EF7" w:rsidRPr="007E1172" w:rsidRDefault="00000000" w:rsidP="007E1172">
      <w:pPr>
        <w:pBdr>
          <w:bottom w:val="single" w:sz="6" w:space="4" w:color="DAE9F7" w:themeColor="text2" w:themeTint="1A"/>
        </w:pBdr>
        <w:spacing w:before="260" w:after="120"/>
        <w:rPr>
          <w:color w:val="1A3F8F"/>
        </w:rPr>
      </w:pPr>
      <w:r w:rsidRPr="007E1172">
        <w:rPr>
          <w:b/>
          <w:bCs/>
          <w:color w:val="1A3F8F"/>
          <w:sz w:val="26"/>
          <w:szCs w:val="26"/>
        </w:rPr>
        <w:t>↔  En un coup d'œil : à faire / à éviter</w:t>
      </w:r>
    </w:p>
    <w:tbl>
      <w:tblPr>
        <w:tblW w:w="9746" w:type="dxa"/>
        <w:tblBorders>
          <w:top w:val="single" w:sz="2" w:space="0" w:color="D6E6E3"/>
          <w:left w:val="single" w:sz="2" w:space="0" w:color="D6E6E3"/>
          <w:bottom w:val="single" w:sz="2" w:space="0" w:color="D6E6E3"/>
          <w:right w:val="single" w:sz="2" w:space="0" w:color="D6E6E3"/>
          <w:insideH w:val="single" w:sz="2" w:space="0" w:color="FFFFFF"/>
          <w:insideV w:val="single" w:sz="2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3"/>
        <w:gridCol w:w="4873"/>
      </w:tblGrid>
      <w:tr w:rsidR="00284EF7" w14:paraId="28B49731" w14:textId="77777777">
        <w:tc>
          <w:tcPr>
            <w:tcW w:w="4873" w:type="dxa"/>
            <w:shd w:val="clear" w:color="auto" w:fill="148A8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B59FD07" w14:textId="77777777" w:rsidR="00284EF7" w:rsidRDefault="00000000">
            <w:r>
              <w:rPr>
                <w:b/>
                <w:bCs/>
                <w:color w:val="FFFFFF"/>
              </w:rPr>
              <w:t>À FAIRE</w:t>
            </w:r>
          </w:p>
        </w:tc>
        <w:tc>
          <w:tcPr>
            <w:tcW w:w="4873" w:type="dxa"/>
            <w:shd w:val="clear" w:color="auto" w:fill="9B2D20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64CBB26" w14:textId="77777777" w:rsidR="00284EF7" w:rsidRDefault="00000000">
            <w:r>
              <w:rPr>
                <w:b/>
                <w:bCs/>
                <w:color w:val="FFFFFF"/>
              </w:rPr>
              <w:t>À ÉVITER</w:t>
            </w:r>
          </w:p>
        </w:tc>
      </w:tr>
      <w:tr w:rsidR="00284EF7" w14:paraId="5C16E613" w14:textId="77777777">
        <w:tc>
          <w:tcPr>
            <w:tcW w:w="4873" w:type="dxa"/>
            <w:shd w:val="clear" w:color="auto" w:fill="F1F8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3190C57" w14:textId="77777777" w:rsidR="00284EF7" w:rsidRDefault="00000000">
            <w:r>
              <w:rPr>
                <w:color w:val="1E2B2B"/>
                <w:sz w:val="20"/>
                <w:szCs w:val="20"/>
              </w:rPr>
              <w:t>Une valeur par cellule</w:t>
            </w:r>
          </w:p>
        </w:tc>
        <w:tc>
          <w:tcPr>
            <w:tcW w:w="4873" w:type="dxa"/>
            <w:shd w:val="clear" w:color="auto" w:fill="FBEDEB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2FB41C4" w14:textId="77777777" w:rsidR="00284EF7" w:rsidRDefault="00000000">
            <w:r>
              <w:rPr>
                <w:color w:val="1E2B2B"/>
                <w:sz w:val="20"/>
                <w:szCs w:val="20"/>
              </w:rPr>
              <w:t>Cellules fusionnées</w:t>
            </w:r>
          </w:p>
        </w:tc>
      </w:tr>
      <w:tr w:rsidR="00284EF7" w14:paraId="2AB40D49" w14:textId="77777777">
        <w:tc>
          <w:tcPr>
            <w:tcW w:w="4873" w:type="dxa"/>
            <w:shd w:val="clear" w:color="auto" w:fill="F1F8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58559FD" w14:textId="77777777" w:rsidR="00284EF7" w:rsidRDefault="00000000">
            <w:r>
              <w:rPr>
                <w:color w:val="1E2B2B"/>
                <w:sz w:val="20"/>
                <w:szCs w:val="20"/>
              </w:rPr>
              <w:t>Données dès la ligne 2, sans trou</w:t>
            </w:r>
          </w:p>
        </w:tc>
        <w:tc>
          <w:tcPr>
            <w:tcW w:w="4873" w:type="dxa"/>
            <w:shd w:val="clear" w:color="auto" w:fill="FBEDEB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7DA3F1E" w14:textId="77777777" w:rsidR="00284EF7" w:rsidRDefault="00000000">
            <w:r>
              <w:rPr>
                <w:color w:val="1E2B2B"/>
                <w:sz w:val="20"/>
                <w:szCs w:val="20"/>
              </w:rPr>
              <w:t>Lignes vides, lignes de total</w:t>
            </w:r>
          </w:p>
        </w:tc>
      </w:tr>
      <w:tr w:rsidR="00284EF7" w14:paraId="1652D094" w14:textId="77777777">
        <w:tc>
          <w:tcPr>
            <w:tcW w:w="4873" w:type="dxa"/>
            <w:shd w:val="clear" w:color="auto" w:fill="F1F8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86E6383" w14:textId="77777777" w:rsidR="00284EF7" w:rsidRDefault="00000000">
            <w:r>
              <w:rPr>
                <w:color w:val="1E2B2B"/>
                <w:sz w:val="20"/>
                <w:szCs w:val="20"/>
              </w:rPr>
              <w:t>Choisir un item de la liste déroulante</w:t>
            </w:r>
          </w:p>
        </w:tc>
        <w:tc>
          <w:tcPr>
            <w:tcW w:w="4873" w:type="dxa"/>
            <w:shd w:val="clear" w:color="auto" w:fill="FBEDEB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DEC890F" w14:textId="77777777" w:rsidR="00284EF7" w:rsidRDefault="00000000">
            <w:r>
              <w:rPr>
                <w:color w:val="1E2B2B"/>
                <w:sz w:val="20"/>
                <w:szCs w:val="20"/>
              </w:rPr>
              <w:t>Reformuler ou inventer une valeur</w:t>
            </w:r>
          </w:p>
        </w:tc>
      </w:tr>
      <w:tr w:rsidR="00284EF7" w14:paraId="5EAF8D0B" w14:textId="77777777">
        <w:tc>
          <w:tcPr>
            <w:tcW w:w="4873" w:type="dxa"/>
            <w:shd w:val="clear" w:color="auto" w:fill="F1F8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2B1B195" w14:textId="5F688239" w:rsidR="00284EF7" w:rsidRDefault="00000000">
            <w:r>
              <w:rPr>
                <w:color w:val="1E2B2B"/>
                <w:sz w:val="20"/>
                <w:szCs w:val="20"/>
              </w:rPr>
              <w:t xml:space="preserve">« NA » </w:t>
            </w:r>
            <w:r w:rsidR="00433A8C">
              <w:rPr>
                <w:color w:val="1E2B2B"/>
                <w:sz w:val="20"/>
                <w:szCs w:val="20"/>
              </w:rPr>
              <w:t xml:space="preserve">ou « NC » </w:t>
            </w:r>
            <w:r>
              <w:rPr>
                <w:color w:val="1E2B2B"/>
                <w:sz w:val="20"/>
                <w:szCs w:val="20"/>
              </w:rPr>
              <w:t>si l'info est inconnue</w:t>
            </w:r>
          </w:p>
        </w:tc>
        <w:tc>
          <w:tcPr>
            <w:tcW w:w="4873" w:type="dxa"/>
            <w:shd w:val="clear" w:color="auto" w:fill="FBEDEB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5F68DEE" w14:textId="77777777" w:rsidR="00284EF7" w:rsidRDefault="00000000">
            <w:r>
              <w:rPr>
                <w:color w:val="1E2B2B"/>
                <w:sz w:val="20"/>
                <w:szCs w:val="20"/>
              </w:rPr>
              <w:t>Cellule vide dans un champ obligatoire</w:t>
            </w:r>
          </w:p>
        </w:tc>
      </w:tr>
      <w:tr w:rsidR="00284EF7" w14:paraId="4998B14B" w14:textId="77777777">
        <w:tc>
          <w:tcPr>
            <w:tcW w:w="4873" w:type="dxa"/>
            <w:shd w:val="clear" w:color="auto" w:fill="F1F8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E7A0BED" w14:textId="77777777" w:rsidR="00284EF7" w:rsidRDefault="00000000">
            <w:r>
              <w:rPr>
                <w:color w:val="1E2B2B"/>
                <w:sz w:val="20"/>
                <w:szCs w:val="20"/>
              </w:rPr>
              <w:t>En-têtes intacts en ligne 1</w:t>
            </w:r>
          </w:p>
        </w:tc>
        <w:tc>
          <w:tcPr>
            <w:tcW w:w="4873" w:type="dxa"/>
            <w:shd w:val="clear" w:color="auto" w:fill="FBEDEB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B28718B" w14:textId="77777777" w:rsidR="00284EF7" w:rsidRDefault="00000000">
            <w:r>
              <w:rPr>
                <w:color w:val="1E2B2B"/>
                <w:sz w:val="20"/>
                <w:szCs w:val="20"/>
              </w:rPr>
              <w:t>Renommer / déplacer des colonnes</w:t>
            </w:r>
          </w:p>
        </w:tc>
      </w:tr>
    </w:tbl>
    <w:p w14:paraId="2FE67A17" w14:textId="77777777" w:rsidR="00433A8C" w:rsidRDefault="00433A8C" w:rsidP="007E1172">
      <w:pPr>
        <w:pBdr>
          <w:bottom w:val="single" w:sz="6" w:space="4" w:color="DAE9F7" w:themeColor="text2" w:themeTint="1A"/>
        </w:pBdr>
        <w:spacing w:before="260" w:after="120"/>
        <w:rPr>
          <w:b/>
          <w:bCs/>
          <w:color w:val="1A3F8F"/>
          <w:sz w:val="26"/>
          <w:szCs w:val="26"/>
        </w:rPr>
      </w:pPr>
    </w:p>
    <w:p w14:paraId="2380EAA9" w14:textId="77777777" w:rsidR="00433A8C" w:rsidRDefault="00433A8C" w:rsidP="007E1172">
      <w:pPr>
        <w:pBdr>
          <w:bottom w:val="single" w:sz="6" w:space="4" w:color="DAE9F7" w:themeColor="text2" w:themeTint="1A"/>
        </w:pBdr>
        <w:spacing w:before="260" w:after="120"/>
        <w:rPr>
          <w:b/>
          <w:bCs/>
          <w:color w:val="1A3F8F"/>
          <w:sz w:val="26"/>
          <w:szCs w:val="26"/>
        </w:rPr>
      </w:pPr>
    </w:p>
    <w:p w14:paraId="01D6753F" w14:textId="37E69222" w:rsidR="00284EF7" w:rsidRPr="007E1172" w:rsidRDefault="00000000" w:rsidP="007E1172">
      <w:pPr>
        <w:pBdr>
          <w:bottom w:val="single" w:sz="6" w:space="4" w:color="DAE9F7" w:themeColor="text2" w:themeTint="1A"/>
        </w:pBdr>
        <w:spacing w:before="260" w:after="120"/>
        <w:rPr>
          <w:color w:val="1A3F8F"/>
        </w:rPr>
      </w:pPr>
      <w:r w:rsidRPr="007E1172">
        <w:rPr>
          <w:b/>
          <w:bCs/>
          <w:color w:val="1A3F8F"/>
          <w:sz w:val="26"/>
          <w:szCs w:val="26"/>
        </w:rPr>
        <w:lastRenderedPageBreak/>
        <w:t>✓  Checklist avant d'envoyer</w:t>
      </w:r>
    </w:p>
    <w:p w14:paraId="1B5CB40D" w14:textId="77777777" w:rsidR="00284EF7" w:rsidRDefault="00000000">
      <w:pPr>
        <w:spacing w:after="60"/>
      </w:pPr>
      <w:r>
        <w:rPr>
          <w:color w:val="028090"/>
          <w:sz w:val="22"/>
          <w:szCs w:val="22"/>
        </w:rPr>
        <w:t xml:space="preserve">☐   </w:t>
      </w:r>
      <w:r>
        <w:rPr>
          <w:color w:val="1E2B2B"/>
        </w:rPr>
        <w:t>Aucune cellule fusionnée</w:t>
      </w:r>
    </w:p>
    <w:p w14:paraId="4E74191C" w14:textId="77777777" w:rsidR="00284EF7" w:rsidRDefault="00000000">
      <w:pPr>
        <w:spacing w:after="60"/>
      </w:pPr>
      <w:r>
        <w:rPr>
          <w:color w:val="028090"/>
          <w:sz w:val="22"/>
          <w:szCs w:val="22"/>
        </w:rPr>
        <w:t xml:space="preserve">☐   </w:t>
      </w:r>
      <w:r>
        <w:rPr>
          <w:color w:val="1E2B2B"/>
        </w:rPr>
        <w:t>En-têtes d'origine intacts, en première ligne</w:t>
      </w:r>
    </w:p>
    <w:p w14:paraId="56F43577" w14:textId="77777777" w:rsidR="00284EF7" w:rsidRDefault="00000000">
      <w:pPr>
        <w:spacing w:after="60"/>
      </w:pPr>
      <w:r>
        <w:rPr>
          <w:color w:val="028090"/>
          <w:sz w:val="22"/>
          <w:szCs w:val="22"/>
        </w:rPr>
        <w:t xml:space="preserve">☐   </w:t>
      </w:r>
      <w:r>
        <w:rPr>
          <w:color w:val="1E2B2B"/>
        </w:rPr>
        <w:t>Une ligne par enregistrement, aucune ligne vide au milieu</w:t>
      </w:r>
    </w:p>
    <w:p w14:paraId="71B3FE74" w14:textId="77777777" w:rsidR="00284EF7" w:rsidRDefault="00000000">
      <w:pPr>
        <w:spacing w:after="60"/>
      </w:pPr>
      <w:r>
        <w:rPr>
          <w:color w:val="028090"/>
          <w:sz w:val="22"/>
          <w:szCs w:val="22"/>
        </w:rPr>
        <w:t xml:space="preserve">☐   </w:t>
      </w:r>
      <w:r>
        <w:rPr>
          <w:color w:val="1E2B2B"/>
        </w:rPr>
        <w:t>Aucun total ni commentaire hors du tableau</w:t>
      </w:r>
    </w:p>
    <w:p w14:paraId="21359B62" w14:textId="77777777" w:rsidR="00284EF7" w:rsidRDefault="00000000">
      <w:pPr>
        <w:spacing w:after="60"/>
      </w:pPr>
      <w:r>
        <w:rPr>
          <w:color w:val="028090"/>
          <w:sz w:val="22"/>
          <w:szCs w:val="22"/>
        </w:rPr>
        <w:t xml:space="preserve">☐   </w:t>
      </w:r>
      <w:r>
        <w:rPr>
          <w:color w:val="1E2B2B"/>
        </w:rPr>
        <w:t>Tous les champs obligatoires remplis (ou « NA »)</w:t>
      </w:r>
    </w:p>
    <w:p w14:paraId="2096C004" w14:textId="77777777" w:rsidR="00284EF7" w:rsidRDefault="00000000">
      <w:pPr>
        <w:spacing w:after="60"/>
      </w:pPr>
      <w:r>
        <w:rPr>
          <w:color w:val="028090"/>
          <w:sz w:val="22"/>
          <w:szCs w:val="22"/>
        </w:rPr>
        <w:t xml:space="preserve">☐   </w:t>
      </w:r>
      <w:r>
        <w:rPr>
          <w:color w:val="1E2B2B"/>
        </w:rPr>
        <w:t>Valeurs issues uniquement des listes déroulantes</w:t>
      </w:r>
    </w:p>
    <w:p w14:paraId="0DB4123E" w14:textId="77777777" w:rsidR="00284EF7" w:rsidRDefault="00000000">
      <w:pPr>
        <w:spacing w:after="60"/>
      </w:pPr>
      <w:r>
        <w:rPr>
          <w:color w:val="028090"/>
          <w:sz w:val="22"/>
          <w:szCs w:val="22"/>
        </w:rPr>
        <w:t xml:space="preserve">☐   </w:t>
      </w:r>
      <w:r>
        <w:rPr>
          <w:color w:val="1E2B2B"/>
        </w:rPr>
        <w:t>Nombres sans unité ni séparateur de milliers</w:t>
      </w:r>
    </w:p>
    <w:p w14:paraId="502C9BB4" w14:textId="77777777" w:rsidR="00284EF7" w:rsidRDefault="00000000">
      <w:pPr>
        <w:spacing w:after="60"/>
      </w:pPr>
      <w:r>
        <w:rPr>
          <w:color w:val="028090"/>
          <w:sz w:val="22"/>
          <w:szCs w:val="22"/>
        </w:rPr>
        <w:t xml:space="preserve">☐   </w:t>
      </w:r>
      <w:r>
        <w:rPr>
          <w:color w:val="1E2B2B"/>
        </w:rPr>
        <w:t>Aucun doublon</w:t>
      </w:r>
    </w:p>
    <w:p w14:paraId="5A5E37A8" w14:textId="77777777" w:rsidR="00284EF7" w:rsidRDefault="00000000">
      <w:pPr>
        <w:spacing w:after="60"/>
        <w:rPr>
          <w:color w:val="1E2B2B"/>
        </w:rPr>
      </w:pPr>
      <w:r>
        <w:rPr>
          <w:color w:val="028090"/>
          <w:sz w:val="22"/>
          <w:szCs w:val="22"/>
        </w:rPr>
        <w:t xml:space="preserve">☐   </w:t>
      </w:r>
      <w:r>
        <w:rPr>
          <w:color w:val="1E2B2B"/>
        </w:rPr>
        <w:t>Fichier .xlsx, non protégé, nommé selon la convention</w:t>
      </w:r>
    </w:p>
    <w:p w14:paraId="4E0DD651" w14:textId="77777777" w:rsidR="00E76DD2" w:rsidRDefault="00E76DD2">
      <w:pPr>
        <w:spacing w:after="60"/>
        <w:rPr>
          <w:color w:val="1E2B2B"/>
        </w:rPr>
      </w:pPr>
    </w:p>
    <w:p w14:paraId="52C7AF0C" w14:textId="77777777" w:rsidR="00E76DD2" w:rsidRDefault="00E76DD2">
      <w:pPr>
        <w:spacing w:after="60"/>
      </w:pPr>
    </w:p>
    <w:p w14:paraId="6B8A1E1E" w14:textId="77777777" w:rsidR="00284EF7" w:rsidRPr="00E76DD2" w:rsidRDefault="00000000" w:rsidP="00E76DD2">
      <w:pPr>
        <w:spacing w:before="200"/>
        <w:jc w:val="center"/>
        <w:rPr>
          <w:i/>
          <w:iCs/>
          <w:color w:val="5B7B7A"/>
          <w:sz w:val="24"/>
          <w:szCs w:val="24"/>
        </w:rPr>
      </w:pPr>
      <w:r w:rsidRPr="00E76DD2">
        <w:rPr>
          <w:i/>
          <w:iCs/>
          <w:color w:val="5B7B7A"/>
          <w:sz w:val="24"/>
          <w:szCs w:val="24"/>
        </w:rPr>
        <w:t>Un doute sur une règle ? Mieux vaut poser la question avant de saisir que de corriger après coup.</w:t>
      </w:r>
    </w:p>
    <w:p w14:paraId="4E9AEF96" w14:textId="77777777" w:rsidR="007E1172" w:rsidRDefault="007E1172">
      <w:pPr>
        <w:spacing w:before="200"/>
        <w:rPr>
          <w:i/>
          <w:iCs/>
          <w:color w:val="5B7B7A"/>
          <w:sz w:val="20"/>
          <w:szCs w:val="20"/>
        </w:rPr>
      </w:pPr>
    </w:p>
    <w:p w14:paraId="2356F8D5" w14:textId="5A82272A" w:rsidR="007E1172" w:rsidRDefault="007E1172" w:rsidP="00433A8C">
      <w:pPr>
        <w:spacing w:before="200"/>
        <w:jc w:val="center"/>
      </w:pPr>
      <w:r>
        <w:fldChar w:fldCharType="begin"/>
      </w:r>
      <w:r>
        <w:instrText xml:space="preserve"> INCLUDEPICTURE "https://encrypted-tbn0.gstatic.com/images?q=tbn:ANd9GcS054Y8_d3QNFaYUZ3w3XTDLCERVS8qX0O-6K7z-kzeJQ&amp;s=10"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C936F1C" wp14:editId="098F1493">
            <wp:extent cx="1130531" cy="399851"/>
            <wp:effectExtent l="0" t="0" r="0" b="0"/>
            <wp:docPr id="734519928" name="Image 6" descr="Fichier:Creative commons license with attribution.png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df1maq_jB67VkdUP8vau6Ag_45" descr="Fichier:Creative commons license with attribution.png — Wikipé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973" cy="42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6B3D574" w14:textId="77777777" w:rsidR="00624FDD" w:rsidRDefault="00624FDD" w:rsidP="00624FDD"/>
    <w:p w14:paraId="521A462C" w14:textId="29E007A9" w:rsidR="00624FDD" w:rsidRDefault="00624FDD" w:rsidP="003234F2">
      <w:pPr>
        <w:pBdr>
          <w:top w:val="single" w:sz="24" w:space="1" w:color="1B3E8E"/>
          <w:left w:val="single" w:sz="24" w:space="4" w:color="1B3E8E"/>
          <w:bottom w:val="single" w:sz="24" w:space="1" w:color="1B3E8E"/>
          <w:right w:val="single" w:sz="24" w:space="4" w:color="1B3E8E"/>
        </w:pBdr>
        <w:shd w:val="clear" w:color="auto" w:fill="E1E9FA"/>
        <w:jc w:val="center"/>
        <w:rPr>
          <w:b/>
          <w:bCs/>
          <w:color w:val="1B3E8E"/>
          <w:sz w:val="32"/>
          <w:szCs w:val="32"/>
        </w:rPr>
      </w:pPr>
      <w:r w:rsidRPr="00FA565C">
        <w:rPr>
          <w:b/>
          <w:bCs/>
          <w:color w:val="1B3E8E"/>
          <w:sz w:val="32"/>
          <w:szCs w:val="32"/>
        </w:rPr>
        <w:t>Conditions d’utilisation d</w:t>
      </w:r>
      <w:r w:rsidR="00FA565C" w:rsidRPr="00FA565C">
        <w:rPr>
          <w:b/>
          <w:bCs/>
          <w:color w:val="1B3E8E"/>
          <w:sz w:val="32"/>
          <w:szCs w:val="32"/>
        </w:rPr>
        <w:t>e cette fiche</w:t>
      </w:r>
    </w:p>
    <w:p w14:paraId="0756EBC8" w14:textId="77777777" w:rsidR="00FA565C" w:rsidRPr="00FA565C" w:rsidRDefault="00FA565C" w:rsidP="003234F2">
      <w:pPr>
        <w:pBdr>
          <w:top w:val="single" w:sz="24" w:space="1" w:color="1B3E8E"/>
          <w:left w:val="single" w:sz="24" w:space="4" w:color="1B3E8E"/>
          <w:bottom w:val="single" w:sz="24" w:space="1" w:color="1B3E8E"/>
          <w:right w:val="single" w:sz="24" w:space="4" w:color="1B3E8E"/>
        </w:pBdr>
        <w:shd w:val="clear" w:color="auto" w:fill="E1E9FA"/>
        <w:jc w:val="center"/>
        <w:rPr>
          <w:b/>
          <w:bCs/>
          <w:color w:val="1B3E8E"/>
          <w:sz w:val="32"/>
          <w:szCs w:val="32"/>
        </w:rPr>
      </w:pPr>
    </w:p>
    <w:p w14:paraId="7E123114" w14:textId="3F41FCD6" w:rsidR="00624FDD" w:rsidRDefault="00624FDD" w:rsidP="003234F2">
      <w:pPr>
        <w:pBdr>
          <w:top w:val="single" w:sz="24" w:space="1" w:color="1B3E8E"/>
          <w:left w:val="single" w:sz="24" w:space="4" w:color="1B3E8E"/>
          <w:bottom w:val="single" w:sz="24" w:space="1" w:color="1B3E8E"/>
          <w:right w:val="single" w:sz="24" w:space="4" w:color="1B3E8E"/>
        </w:pBdr>
        <w:shd w:val="clear" w:color="auto" w:fill="E1E9FA"/>
        <w:jc w:val="both"/>
      </w:pPr>
      <w:r>
        <w:t>Ce document a été développé dans le contexte de FrBioNet, consortium financé par l’ANR et l’Agence de</w:t>
      </w:r>
      <w:r w:rsidR="00FA565C">
        <w:t xml:space="preserve"> </w:t>
      </w:r>
      <w:r>
        <w:t>l’innovation en santé via le projet France Innovation Santé 2030. FrBioNet ambitionne d’augmenter la</w:t>
      </w:r>
      <w:r w:rsidR="00FA565C">
        <w:t xml:space="preserve"> </w:t>
      </w:r>
      <w:r>
        <w:t>compétitivité de la recherche académique et industrielle française à l’international en s’appuyant sur la</w:t>
      </w:r>
      <w:r w:rsidR="00FA565C">
        <w:t xml:space="preserve"> </w:t>
      </w:r>
      <w:r>
        <w:t>mise en valeur des collections biologiques existantes ou à venir.</w:t>
      </w:r>
    </w:p>
    <w:p w14:paraId="0D1FCA8F" w14:textId="77777777" w:rsidR="00FA565C" w:rsidRDefault="00FA565C" w:rsidP="003234F2">
      <w:pPr>
        <w:pBdr>
          <w:top w:val="single" w:sz="24" w:space="1" w:color="1B3E8E"/>
          <w:left w:val="single" w:sz="24" w:space="4" w:color="1B3E8E"/>
          <w:bottom w:val="single" w:sz="24" w:space="1" w:color="1B3E8E"/>
          <w:right w:val="single" w:sz="24" w:space="4" w:color="1B3E8E"/>
        </w:pBdr>
        <w:shd w:val="clear" w:color="auto" w:fill="E1E9FA"/>
        <w:jc w:val="both"/>
      </w:pPr>
    </w:p>
    <w:p w14:paraId="20038564" w14:textId="77777777" w:rsidR="00624FDD" w:rsidRDefault="00624FDD" w:rsidP="003234F2">
      <w:pPr>
        <w:pBdr>
          <w:top w:val="single" w:sz="24" w:space="1" w:color="1B3E8E"/>
          <w:left w:val="single" w:sz="24" w:space="4" w:color="1B3E8E"/>
          <w:bottom w:val="single" w:sz="24" w:space="1" w:color="1B3E8E"/>
          <w:right w:val="single" w:sz="24" w:space="4" w:color="1B3E8E"/>
        </w:pBdr>
        <w:shd w:val="clear" w:color="auto" w:fill="E1E9FA"/>
        <w:jc w:val="both"/>
      </w:pPr>
      <w:r w:rsidRPr="00624FDD">
        <w:t xml:space="preserve">Ce document est mis à disposition de la communauté sous licence </w:t>
      </w:r>
      <w:r w:rsidRPr="00624FDD">
        <w:rPr>
          <w:b/>
          <w:bCs/>
        </w:rPr>
        <w:t>CC BY</w:t>
      </w:r>
      <w:r w:rsidRPr="00624FDD">
        <w:t xml:space="preserve">. Vous êtes libre de le partager, le réutiliser, le modifier et l’adapter, y compris à des fins commerciales, sous réserve de </w:t>
      </w:r>
      <w:r w:rsidRPr="00624FDD">
        <w:rPr>
          <w:b/>
          <w:bCs/>
        </w:rPr>
        <w:t>créditer l’auteur</w:t>
      </w:r>
      <w:r w:rsidRPr="00624FDD">
        <w:t>, d’indiquer les éventuelles modifications apportées et de ne pas ajouter de restrictions supplémentaires aux droits accordés par la licence.</w:t>
      </w:r>
    </w:p>
    <w:p w14:paraId="0671DC64" w14:textId="77777777" w:rsidR="00FA565C" w:rsidRPr="00624FDD" w:rsidRDefault="00FA565C" w:rsidP="003234F2">
      <w:pPr>
        <w:pBdr>
          <w:top w:val="single" w:sz="24" w:space="1" w:color="1B3E8E"/>
          <w:left w:val="single" w:sz="24" w:space="4" w:color="1B3E8E"/>
          <w:bottom w:val="single" w:sz="24" w:space="1" w:color="1B3E8E"/>
          <w:right w:val="single" w:sz="24" w:space="4" w:color="1B3E8E"/>
        </w:pBdr>
        <w:shd w:val="clear" w:color="auto" w:fill="E1E9FA"/>
        <w:jc w:val="both"/>
      </w:pPr>
    </w:p>
    <w:p w14:paraId="00195AF6" w14:textId="453F1488" w:rsidR="00624FDD" w:rsidRDefault="00624FDD" w:rsidP="00624FDD">
      <w:pPr>
        <w:spacing w:before="200"/>
        <w:jc w:val="center"/>
      </w:pPr>
    </w:p>
    <w:sectPr w:rsidR="00624F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AD917C" w14:textId="77777777" w:rsidR="00E828A0" w:rsidRDefault="00E828A0" w:rsidP="00433A8C">
      <w:r>
        <w:separator/>
      </w:r>
    </w:p>
  </w:endnote>
  <w:endnote w:type="continuationSeparator" w:id="0">
    <w:p w14:paraId="5BB44904" w14:textId="77777777" w:rsidR="00E828A0" w:rsidRDefault="00E828A0" w:rsidP="0043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348946211"/>
      <w:docPartObj>
        <w:docPartGallery w:val="Page Numbers (Bottom of Page)"/>
        <w:docPartUnique/>
      </w:docPartObj>
    </w:sdtPr>
    <w:sdtContent>
      <w:p w14:paraId="1C8FFB34" w14:textId="7EAF31DF" w:rsidR="00433A8C" w:rsidRDefault="00433A8C" w:rsidP="005F4F01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217B91AA" w14:textId="77777777" w:rsidR="00433A8C" w:rsidRDefault="00433A8C" w:rsidP="00433A8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2137364266"/>
      <w:docPartObj>
        <w:docPartGallery w:val="Page Numbers (Bottom of Page)"/>
        <w:docPartUnique/>
      </w:docPartObj>
    </w:sdtPr>
    <w:sdtContent>
      <w:p w14:paraId="7B2AD953" w14:textId="4547CC8B" w:rsidR="00433A8C" w:rsidRDefault="00433A8C" w:rsidP="005F4F01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1573281F" w14:textId="4BA1B585" w:rsidR="00433A8C" w:rsidRPr="00433A8C" w:rsidRDefault="00433A8C" w:rsidP="00433A8C">
    <w:pPr>
      <w:pStyle w:val="Pieddepage"/>
      <w:ind w:right="360"/>
      <w:rPr>
        <w:i/>
        <w:iCs/>
      </w:rPr>
    </w:pPr>
    <w:r w:rsidRPr="00433A8C">
      <w:rPr>
        <w:i/>
        <w:iCs/>
      </w:rPr>
      <w:t>FICHE_DE_BONNES_PRATIQUES_REMPLISSAGE_EXCELS_V1.0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5478B5" w14:textId="77777777" w:rsidR="00624FDD" w:rsidRDefault="00624FD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EA6181" w14:textId="77777777" w:rsidR="00E828A0" w:rsidRDefault="00E828A0" w:rsidP="00433A8C">
      <w:r>
        <w:separator/>
      </w:r>
    </w:p>
  </w:footnote>
  <w:footnote w:type="continuationSeparator" w:id="0">
    <w:p w14:paraId="7B548D8B" w14:textId="77777777" w:rsidR="00E828A0" w:rsidRDefault="00E828A0" w:rsidP="00433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6DE49A" w14:textId="5137A830" w:rsidR="00624FDD" w:rsidRDefault="00E828A0">
    <w:pPr>
      <w:pStyle w:val="En-tte"/>
    </w:pPr>
    <w:r>
      <w:rPr>
        <w:noProof/>
      </w:rPr>
      <w:pict w14:anchorId="548576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15170" o:spid="_x0000_s1027" type="#_x0000_t75" alt="" style="position:absolute;margin-left:0;margin-top:0;width:487.05pt;height:286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RBIONET - LOGO - 1 COULEUR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65FB1F" w14:textId="15FDB7DC" w:rsidR="00624FDD" w:rsidRDefault="00E828A0">
    <w:pPr>
      <w:pStyle w:val="En-tte"/>
    </w:pPr>
    <w:r>
      <w:rPr>
        <w:noProof/>
      </w:rPr>
      <w:pict w14:anchorId="581DC5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15171" o:spid="_x0000_s1026" type="#_x0000_t75" alt="" style="position:absolute;margin-left:0;margin-top:0;width:487.05pt;height:286.1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RBIONET - LOGO - 1 COULEUR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556BAE" w14:textId="65AC59D3" w:rsidR="00624FDD" w:rsidRDefault="00E828A0">
    <w:pPr>
      <w:pStyle w:val="En-tte"/>
    </w:pPr>
    <w:r>
      <w:rPr>
        <w:noProof/>
      </w:rPr>
      <w:pict w14:anchorId="16335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15169" o:spid="_x0000_s1025" type="#_x0000_t75" alt="" style="position:absolute;margin-left:0;margin-top:0;width:487.05pt;height:286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RBIONET - LOGO - 1 COULEUR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21E6B12"/>
    <w:multiLevelType w:val="hybridMultilevel"/>
    <w:tmpl w:val="CBA8A026"/>
    <w:lvl w:ilvl="0" w:tplc="56128A5E">
      <w:start w:val="1"/>
      <w:numFmt w:val="bullet"/>
      <w:lvlText w:val="●"/>
      <w:lvlJc w:val="left"/>
      <w:pPr>
        <w:ind w:left="720" w:hanging="360"/>
      </w:pPr>
    </w:lvl>
    <w:lvl w:ilvl="1" w:tplc="C754A012">
      <w:start w:val="1"/>
      <w:numFmt w:val="bullet"/>
      <w:lvlText w:val="○"/>
      <w:lvlJc w:val="left"/>
      <w:pPr>
        <w:ind w:left="1440" w:hanging="360"/>
      </w:pPr>
    </w:lvl>
    <w:lvl w:ilvl="2" w:tplc="4B5A4852">
      <w:start w:val="1"/>
      <w:numFmt w:val="bullet"/>
      <w:lvlText w:val="■"/>
      <w:lvlJc w:val="left"/>
      <w:pPr>
        <w:ind w:left="2160" w:hanging="360"/>
      </w:pPr>
    </w:lvl>
    <w:lvl w:ilvl="3" w:tplc="091E48D4">
      <w:start w:val="1"/>
      <w:numFmt w:val="bullet"/>
      <w:lvlText w:val="●"/>
      <w:lvlJc w:val="left"/>
      <w:pPr>
        <w:ind w:left="2880" w:hanging="360"/>
      </w:pPr>
    </w:lvl>
    <w:lvl w:ilvl="4" w:tplc="45DC5528">
      <w:start w:val="1"/>
      <w:numFmt w:val="bullet"/>
      <w:lvlText w:val="○"/>
      <w:lvlJc w:val="left"/>
      <w:pPr>
        <w:ind w:left="3600" w:hanging="360"/>
      </w:pPr>
    </w:lvl>
    <w:lvl w:ilvl="5" w:tplc="617C3AEA">
      <w:start w:val="1"/>
      <w:numFmt w:val="bullet"/>
      <w:lvlText w:val="■"/>
      <w:lvlJc w:val="left"/>
      <w:pPr>
        <w:ind w:left="4320" w:hanging="360"/>
      </w:pPr>
    </w:lvl>
    <w:lvl w:ilvl="6" w:tplc="9EB61E06">
      <w:start w:val="1"/>
      <w:numFmt w:val="bullet"/>
      <w:lvlText w:val="●"/>
      <w:lvlJc w:val="left"/>
      <w:pPr>
        <w:ind w:left="5040" w:hanging="360"/>
      </w:pPr>
    </w:lvl>
    <w:lvl w:ilvl="7" w:tplc="157A541C">
      <w:start w:val="1"/>
      <w:numFmt w:val="bullet"/>
      <w:lvlText w:val="●"/>
      <w:lvlJc w:val="left"/>
      <w:pPr>
        <w:ind w:left="5760" w:hanging="360"/>
      </w:pPr>
    </w:lvl>
    <w:lvl w:ilvl="8" w:tplc="4EA0D5D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EB07646"/>
    <w:multiLevelType w:val="hybridMultilevel"/>
    <w:tmpl w:val="6F7EAF08"/>
    <w:lvl w:ilvl="0" w:tplc="2EDC2A2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631230">
    <w:abstractNumId w:val="0"/>
    <w:lvlOverride w:ilvl="0">
      <w:startOverride w:val="1"/>
    </w:lvlOverride>
  </w:num>
  <w:num w:numId="2" w16cid:durableId="211952120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EF7"/>
    <w:rsid w:val="000A0B12"/>
    <w:rsid w:val="001E176D"/>
    <w:rsid w:val="00205755"/>
    <w:rsid w:val="00284EF7"/>
    <w:rsid w:val="003051BC"/>
    <w:rsid w:val="003234F2"/>
    <w:rsid w:val="00385EA3"/>
    <w:rsid w:val="003E2F4F"/>
    <w:rsid w:val="00433A8C"/>
    <w:rsid w:val="00472DC4"/>
    <w:rsid w:val="005B27BB"/>
    <w:rsid w:val="00611B5C"/>
    <w:rsid w:val="00624FDD"/>
    <w:rsid w:val="00790046"/>
    <w:rsid w:val="007A683F"/>
    <w:rsid w:val="007E1172"/>
    <w:rsid w:val="008A6B44"/>
    <w:rsid w:val="00A57D21"/>
    <w:rsid w:val="00A94DAC"/>
    <w:rsid w:val="00C15DC2"/>
    <w:rsid w:val="00C92FD8"/>
    <w:rsid w:val="00DF1DC0"/>
    <w:rsid w:val="00E41DBF"/>
    <w:rsid w:val="00E76DD2"/>
    <w:rsid w:val="00E828A0"/>
    <w:rsid w:val="00FA565C"/>
    <w:rsid w:val="00FE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422C2"/>
  <w15:docId w15:val="{4D76D847-F960-964D-853C-BDB025F0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A94DAC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433A8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33A8C"/>
  </w:style>
  <w:style w:type="paragraph" w:styleId="Pieddepage">
    <w:name w:val="footer"/>
    <w:basedOn w:val="Normal"/>
    <w:link w:val="PieddepageCar"/>
    <w:uiPriority w:val="99"/>
    <w:unhideWhenUsed/>
    <w:rsid w:val="00433A8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33A8C"/>
  </w:style>
  <w:style w:type="character" w:styleId="Numrodepage">
    <w:name w:val="page number"/>
    <w:basedOn w:val="Policepardfaut"/>
    <w:uiPriority w:val="99"/>
    <w:semiHidden/>
    <w:unhideWhenUsed/>
    <w:rsid w:val="00433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1164</Words>
  <Characters>5565</Characters>
  <Application>Microsoft Office Word</Application>
  <DocSecurity>0</DocSecurity>
  <Lines>115</Lines>
  <Paragraphs>87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Parfait MANGA</cp:lastModifiedBy>
  <cp:revision>12</cp:revision>
  <dcterms:created xsi:type="dcterms:W3CDTF">2026-07-02T13:18:00Z</dcterms:created>
  <dcterms:modified xsi:type="dcterms:W3CDTF">2026-09-03T17:36:00Z</dcterms:modified>
</cp:coreProperties>
</file>